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B3539E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B3539E" w:rsidRDefault="001E1C69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B3539E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B3539E" w:rsidRDefault="001E1C69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B3539E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B3539E" w:rsidRDefault="001E1C69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04/2019</w:t>
            </w:r>
          </w:p>
        </w:tc>
      </w:tr>
    </w:tbl>
    <w:p w:rsidR="00B3539E" w:rsidRDefault="00B3539E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B3539E">
        <w:trPr>
          <w:trHeight w:val="286"/>
        </w:trPr>
        <w:tc>
          <w:tcPr>
            <w:tcW w:w="3937" w:type="dxa"/>
            <w:gridSpan w:val="2"/>
          </w:tcPr>
          <w:p w:rsidR="00B3539E" w:rsidRDefault="001E1C69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B3539E" w:rsidRDefault="001E1C69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B3539E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7.290.045,91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28.135.958,70</w:t>
            </w:r>
          </w:p>
        </w:tc>
      </w:tr>
      <w:tr w:rsidR="00B3539E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334.189,11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86"/>
        </w:trPr>
        <w:tc>
          <w:tcPr>
            <w:tcW w:w="3937" w:type="dxa"/>
            <w:gridSpan w:val="2"/>
          </w:tcPr>
          <w:p w:rsidR="00B3539E" w:rsidRDefault="001E1C69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B3539E" w:rsidRDefault="001E1C69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B3539E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4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1.828.037,59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35.610.132,38</w:t>
            </w:r>
          </w:p>
        </w:tc>
      </w:tr>
      <w:tr w:rsidR="00B3539E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7.624.235,02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26.295.777,76</w:t>
            </w:r>
          </w:p>
        </w:tc>
      </w:tr>
      <w:tr w:rsidR="00B3539E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1.840.180,94</w:t>
            </w:r>
          </w:p>
        </w:tc>
      </w:tr>
      <w:tr w:rsidR="00B3539E">
        <w:trPr>
          <w:trHeight w:val="257"/>
        </w:trPr>
        <w:tc>
          <w:tcPr>
            <w:tcW w:w="3937" w:type="dxa"/>
            <w:gridSpan w:val="2"/>
          </w:tcPr>
          <w:p w:rsidR="00B3539E" w:rsidRDefault="001E1C69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B3539E" w:rsidRDefault="001E1C69">
            <w:pPr>
              <w:pStyle w:val="TableParagraph"/>
              <w:spacing w:before="41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41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B3539E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1.828.037,59</w:t>
            </w: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35.610.132,38</w:t>
            </w:r>
          </w:p>
        </w:tc>
      </w:tr>
      <w:tr w:rsidR="00B3539E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1089" w:right="1051"/>
              <w:jc w:val="center"/>
              <w:rPr>
                <w:sz w:val="13"/>
              </w:rPr>
            </w:pPr>
            <w:r>
              <w:rPr>
                <w:sz w:val="13"/>
              </w:rPr>
              <w:t>7.624.235,02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26.295.777,76</w:t>
            </w:r>
          </w:p>
        </w:tc>
      </w:tr>
      <w:tr w:rsidR="00B3539E">
        <w:trPr>
          <w:trHeight w:val="286"/>
        </w:trPr>
        <w:tc>
          <w:tcPr>
            <w:tcW w:w="6998" w:type="dxa"/>
            <w:gridSpan w:val="6"/>
          </w:tcPr>
          <w:p w:rsidR="00B3539E" w:rsidRDefault="001E1C69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B3539E">
        <w:trPr>
          <w:trHeight w:val="245"/>
        </w:trPr>
        <w:tc>
          <w:tcPr>
            <w:tcW w:w="6998" w:type="dxa"/>
            <w:gridSpan w:val="6"/>
          </w:tcPr>
          <w:p w:rsidR="00B3539E" w:rsidRDefault="001E1C69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36"/>
              <w:ind w:left="924" w:right="883"/>
              <w:jc w:val="center"/>
              <w:rPr>
                <w:sz w:val="13"/>
              </w:rPr>
            </w:pPr>
            <w:r>
              <w:rPr>
                <w:sz w:val="13"/>
              </w:rPr>
              <w:t>45.260.220,56</w:t>
            </w:r>
          </w:p>
        </w:tc>
      </w:tr>
      <w:tr w:rsidR="00B3539E">
        <w:trPr>
          <w:trHeight w:val="286"/>
        </w:trPr>
        <w:tc>
          <w:tcPr>
            <w:tcW w:w="3937" w:type="dxa"/>
            <w:gridSpan w:val="2"/>
          </w:tcPr>
          <w:p w:rsidR="00B3539E" w:rsidRDefault="001E1C69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B3539E" w:rsidRDefault="001E1C69">
            <w:pPr>
              <w:pStyle w:val="TableParagraph"/>
              <w:spacing w:before="56"/>
              <w:ind w:left="1089" w:right="10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B3539E" w:rsidRDefault="001E1C69">
            <w:pPr>
              <w:pStyle w:val="TableParagraph"/>
              <w:spacing w:before="56"/>
              <w:ind w:left="899"/>
              <w:rPr>
                <w:b/>
                <w:sz w:val="13"/>
              </w:rPr>
            </w:pPr>
            <w:r>
              <w:rPr>
                <w:b/>
                <w:sz w:val="13"/>
              </w:rPr>
              <w:t>Até o Bimestre</w:t>
            </w:r>
          </w:p>
        </w:tc>
      </w:tr>
      <w:tr w:rsidR="00B3539E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3061" w:type="dxa"/>
            <w:gridSpan w:val="4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311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6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256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55"/>
        </w:trPr>
        <w:tc>
          <w:tcPr>
            <w:tcW w:w="393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3061" w:type="dxa"/>
            <w:gridSpan w:val="4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1089" w:right="105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924" w:right="88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658"/>
        </w:trPr>
        <w:tc>
          <w:tcPr>
            <w:tcW w:w="3937" w:type="dxa"/>
            <w:gridSpan w:val="2"/>
          </w:tcPr>
          <w:p w:rsidR="00B3539E" w:rsidRDefault="00B3539E">
            <w:pPr>
              <w:pStyle w:val="TableParagraph"/>
              <w:rPr>
                <w:rFonts w:ascii="Times New Roman"/>
                <w:sz w:val="14"/>
              </w:rPr>
            </w:pPr>
          </w:p>
          <w:p w:rsidR="00B3539E" w:rsidRDefault="001E1C69">
            <w:pPr>
              <w:pStyle w:val="TableParagraph"/>
              <w:spacing w:before="82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B3539E" w:rsidRDefault="001E1C69">
            <w:pPr>
              <w:pStyle w:val="TableParagraph"/>
              <w:spacing w:before="68" w:line="280" w:lineRule="auto"/>
              <w:ind w:left="44" w:right="6" w:hanging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Meta Fixada no Anexo de Metas Fiscais da LDO (a)</w:t>
            </w:r>
          </w:p>
        </w:tc>
        <w:tc>
          <w:tcPr>
            <w:tcW w:w="1698" w:type="dxa"/>
            <w:gridSpan w:val="2"/>
          </w:tcPr>
          <w:p w:rsidR="00B3539E" w:rsidRDefault="00B3539E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B3539E" w:rsidRDefault="001E1C69">
            <w:pPr>
              <w:pStyle w:val="TableParagraph"/>
              <w:spacing w:before="1" w:line="280" w:lineRule="auto"/>
              <w:ind w:left="462" w:hanging="399"/>
              <w:rPr>
                <w:b/>
                <w:sz w:val="13"/>
              </w:rPr>
            </w:pPr>
            <w:r>
              <w:rPr>
                <w:b/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B3539E" w:rsidRDefault="00B3539E">
            <w:pPr>
              <w:pStyle w:val="TableParagraph"/>
              <w:rPr>
                <w:rFonts w:ascii="Times New Roman"/>
                <w:sz w:val="14"/>
              </w:rPr>
            </w:pPr>
          </w:p>
          <w:p w:rsidR="00B3539E" w:rsidRDefault="001E1C69">
            <w:pPr>
              <w:pStyle w:val="TableParagraph"/>
              <w:spacing w:before="82"/>
              <w:ind w:left="536"/>
              <w:rPr>
                <w:b/>
                <w:sz w:val="13"/>
              </w:rPr>
            </w:pPr>
            <w:r>
              <w:rPr>
                <w:b/>
                <w:sz w:val="13"/>
              </w:rPr>
              <w:t>% em Relação à Meta (b/a)</w:t>
            </w:r>
          </w:p>
        </w:tc>
      </w:tr>
      <w:tr w:rsidR="00B3539E">
        <w:trPr>
          <w:trHeight w:val="242"/>
        </w:trPr>
        <w:tc>
          <w:tcPr>
            <w:tcW w:w="3937" w:type="dxa"/>
            <w:gridSpan w:val="2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363" w:type="dxa"/>
            <w:gridSpan w:val="2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259"/>
        </w:trPr>
        <w:tc>
          <w:tcPr>
            <w:tcW w:w="3937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tcBorders>
              <w:top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521"/>
        </w:trPr>
        <w:tc>
          <w:tcPr>
            <w:tcW w:w="2650" w:type="dxa"/>
          </w:tcPr>
          <w:p w:rsidR="00B3539E" w:rsidRDefault="001E1C69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B3539E" w:rsidRDefault="00B3539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3539E" w:rsidRDefault="001E1C69">
            <w:pPr>
              <w:pStyle w:val="TableParagraph"/>
              <w:ind w:left="587"/>
              <w:rPr>
                <w:b/>
                <w:sz w:val="13"/>
              </w:rPr>
            </w:pPr>
            <w:r>
              <w:rPr>
                <w:b/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B3539E" w:rsidRDefault="001E1C69">
            <w:pPr>
              <w:pStyle w:val="TableParagraph"/>
              <w:spacing w:before="87" w:line="280" w:lineRule="auto"/>
              <w:ind w:left="580" w:right="188" w:hanging="353"/>
              <w:rPr>
                <w:b/>
                <w:sz w:val="13"/>
              </w:rPr>
            </w:pPr>
            <w:r>
              <w:rPr>
                <w:b/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B3539E" w:rsidRDefault="00B3539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3539E" w:rsidRDefault="001E1C69">
            <w:pPr>
              <w:pStyle w:val="TableParagraph"/>
              <w:ind w:left="369"/>
              <w:rPr>
                <w:b/>
                <w:sz w:val="13"/>
              </w:rPr>
            </w:pPr>
            <w:r>
              <w:rPr>
                <w:b/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B3539E" w:rsidRDefault="00B3539E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B3539E" w:rsidRDefault="001E1C69">
            <w:pPr>
              <w:pStyle w:val="TableParagraph"/>
              <w:ind w:left="180" w:right="1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Saldo</w:t>
            </w:r>
          </w:p>
        </w:tc>
      </w:tr>
      <w:tr w:rsidR="00B3539E">
        <w:trPr>
          <w:trHeight w:val="297"/>
        </w:trPr>
        <w:tc>
          <w:tcPr>
            <w:tcW w:w="2650" w:type="dxa"/>
            <w:tcBorders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311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72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818"/>
              <w:rPr>
                <w:sz w:val="13"/>
              </w:rPr>
            </w:pPr>
            <w:r>
              <w:rPr>
                <w:sz w:val="13"/>
              </w:rPr>
              <w:t>1.972.978,00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53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1.432.176,42</w:t>
            </w:r>
          </w:p>
        </w:tc>
      </w:tr>
      <w:tr w:rsidR="00B3539E">
        <w:trPr>
          <w:trHeight w:val="256"/>
        </w:trPr>
        <w:tc>
          <w:tcPr>
            <w:tcW w:w="2650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1E1C69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</w:tcPr>
          <w:p w:rsidR="00B3539E" w:rsidRDefault="00B353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3539E">
        <w:trPr>
          <w:trHeight w:val="259"/>
        </w:trPr>
        <w:tc>
          <w:tcPr>
            <w:tcW w:w="2650" w:type="dxa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50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2"/>
              <w:ind w:left="731" w:right="693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2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2"/>
              <w:ind w:left="1060" w:right="101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</w:tcPr>
          <w:p w:rsidR="00B3539E" w:rsidRDefault="001E1C69">
            <w:pPr>
              <w:pStyle w:val="TableParagraph"/>
              <w:spacing w:before="60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B3539E">
        <w:trPr>
          <w:trHeight w:val="245"/>
        </w:trPr>
        <w:tc>
          <w:tcPr>
            <w:tcW w:w="2650" w:type="dxa"/>
          </w:tcPr>
          <w:p w:rsidR="00B3539E" w:rsidRDefault="001E1C69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B3539E" w:rsidRDefault="001E1C69">
            <w:pPr>
              <w:pStyle w:val="TableParagraph"/>
              <w:spacing w:before="36"/>
              <w:ind w:left="489"/>
              <w:rPr>
                <w:sz w:val="13"/>
              </w:rPr>
            </w:pPr>
            <w:r>
              <w:rPr>
                <w:sz w:val="13"/>
              </w:rPr>
              <w:t>3.408.036,72</w:t>
            </w:r>
          </w:p>
        </w:tc>
        <w:tc>
          <w:tcPr>
            <w:tcW w:w="1730" w:type="dxa"/>
            <w:gridSpan w:val="2"/>
          </w:tcPr>
          <w:p w:rsidR="00B3539E" w:rsidRDefault="001E1C69">
            <w:pPr>
              <w:pStyle w:val="TableParagraph"/>
              <w:spacing w:before="36"/>
              <w:ind w:left="586" w:right="551"/>
              <w:jc w:val="center"/>
              <w:rPr>
                <w:sz w:val="13"/>
              </w:rPr>
            </w:pPr>
            <w:r>
              <w:rPr>
                <w:sz w:val="13"/>
              </w:rPr>
              <w:t>2.882,30</w:t>
            </w:r>
          </w:p>
        </w:tc>
        <w:tc>
          <w:tcPr>
            <w:tcW w:w="2417" w:type="dxa"/>
            <w:gridSpan w:val="3"/>
          </w:tcPr>
          <w:p w:rsidR="00B3539E" w:rsidRDefault="001E1C69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1.972.978,00</w:t>
            </w:r>
          </w:p>
        </w:tc>
        <w:tc>
          <w:tcPr>
            <w:tcW w:w="1163" w:type="dxa"/>
          </w:tcPr>
          <w:p w:rsidR="00B3539E" w:rsidRDefault="001E1C69">
            <w:pPr>
              <w:pStyle w:val="TableParagraph"/>
              <w:spacing w:before="46"/>
              <w:ind w:left="180" w:right="137"/>
              <w:jc w:val="center"/>
              <w:rPr>
                <w:sz w:val="13"/>
              </w:rPr>
            </w:pPr>
            <w:r>
              <w:rPr>
                <w:sz w:val="13"/>
              </w:rPr>
              <w:t>1.432.176,42</w:t>
            </w:r>
          </w:p>
        </w:tc>
      </w:tr>
      <w:tr w:rsidR="00B3539E">
        <w:trPr>
          <w:trHeight w:val="245"/>
        </w:trPr>
        <w:tc>
          <w:tcPr>
            <w:tcW w:w="2650" w:type="dxa"/>
            <w:vMerge w:val="restart"/>
          </w:tcPr>
          <w:p w:rsidR="00B3539E" w:rsidRDefault="001E1C69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B3539E" w:rsidRDefault="00B3539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3539E" w:rsidRDefault="001E1C69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B3539E" w:rsidRDefault="001E1C69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B3539E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B3539E" w:rsidRDefault="00B353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B3539E" w:rsidRDefault="00B3539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B3539E" w:rsidRDefault="001E1C69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B3539E" w:rsidRDefault="001E1C69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B3539E">
        <w:trPr>
          <w:trHeight w:val="449"/>
        </w:trPr>
        <w:tc>
          <w:tcPr>
            <w:tcW w:w="2650" w:type="dxa"/>
          </w:tcPr>
          <w:p w:rsidR="00B3539E" w:rsidRDefault="001E1C69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B3539E" w:rsidRDefault="00B3539E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3539E" w:rsidRDefault="001E1C69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4.072.507,40</w:t>
            </w:r>
          </w:p>
        </w:tc>
        <w:tc>
          <w:tcPr>
            <w:tcW w:w="2540" w:type="dxa"/>
            <w:gridSpan w:val="3"/>
          </w:tcPr>
          <w:p w:rsidR="00B3539E" w:rsidRDefault="00B3539E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3539E" w:rsidRDefault="001E1C69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B3539E" w:rsidRDefault="00B3539E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B3539E" w:rsidRDefault="001E1C69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26,56</w:t>
            </w:r>
          </w:p>
        </w:tc>
      </w:tr>
      <w:tr w:rsidR="00B3539E">
        <w:trPr>
          <w:trHeight w:val="783"/>
        </w:trPr>
        <w:tc>
          <w:tcPr>
            <w:tcW w:w="2650" w:type="dxa"/>
          </w:tcPr>
          <w:p w:rsidR="00B3539E" w:rsidRDefault="001E1C69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B3539E" w:rsidRDefault="00B3539E">
            <w:pPr>
              <w:pStyle w:val="TableParagraph"/>
              <w:rPr>
                <w:rFonts w:ascii="Times New Roman"/>
                <w:sz w:val="14"/>
              </w:rPr>
            </w:pPr>
          </w:p>
          <w:p w:rsidR="00B3539E" w:rsidRDefault="00B3539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539E" w:rsidRDefault="001E1C69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4.462.452,50</w:t>
            </w:r>
          </w:p>
        </w:tc>
        <w:tc>
          <w:tcPr>
            <w:tcW w:w="2540" w:type="dxa"/>
            <w:gridSpan w:val="3"/>
          </w:tcPr>
          <w:p w:rsidR="00B3539E" w:rsidRDefault="00B3539E">
            <w:pPr>
              <w:pStyle w:val="TableParagraph"/>
              <w:rPr>
                <w:rFonts w:ascii="Times New Roman"/>
                <w:sz w:val="14"/>
              </w:rPr>
            </w:pPr>
          </w:p>
          <w:p w:rsidR="00B3539E" w:rsidRDefault="00B3539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539E" w:rsidRDefault="001E1C69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B3539E" w:rsidRDefault="00B3539E">
            <w:pPr>
              <w:pStyle w:val="TableParagraph"/>
              <w:rPr>
                <w:rFonts w:ascii="Times New Roman"/>
                <w:sz w:val="14"/>
              </w:rPr>
            </w:pPr>
          </w:p>
          <w:p w:rsidR="00B3539E" w:rsidRDefault="00B3539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B3539E" w:rsidRDefault="001E1C69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90,44</w:t>
            </w:r>
          </w:p>
        </w:tc>
      </w:tr>
      <w:tr w:rsidR="00B3539E">
        <w:trPr>
          <w:trHeight w:val="245"/>
        </w:trPr>
        <w:tc>
          <w:tcPr>
            <w:tcW w:w="2650" w:type="dxa"/>
            <w:vMerge w:val="restart"/>
          </w:tcPr>
          <w:p w:rsidR="00B3539E" w:rsidRDefault="00B3539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B3539E" w:rsidRDefault="001E1C69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B3539E" w:rsidRDefault="00B3539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3539E" w:rsidRDefault="001E1C69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B3539E" w:rsidRDefault="001E1C69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B3539E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B3539E" w:rsidRDefault="00B353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B3539E" w:rsidRDefault="00B3539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B3539E" w:rsidRDefault="001E1C69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B3539E" w:rsidRDefault="001E1C69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B3539E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B3539E" w:rsidRDefault="00B3539E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B3539E" w:rsidRDefault="001E1C69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2.298.727,13</w:t>
            </w:r>
          </w:p>
        </w:tc>
        <w:tc>
          <w:tcPr>
            <w:tcW w:w="2540" w:type="dxa"/>
            <w:gridSpan w:val="3"/>
          </w:tcPr>
          <w:p w:rsidR="00B3539E" w:rsidRDefault="001E1C69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B3539E" w:rsidRDefault="001E1C69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14,99</w:t>
            </w:r>
          </w:p>
        </w:tc>
      </w:tr>
    </w:tbl>
    <w:p w:rsidR="00B3539E" w:rsidRDefault="00B3539E">
      <w:pPr>
        <w:jc w:val="center"/>
        <w:rPr>
          <w:sz w:val="13"/>
        </w:rPr>
        <w:sectPr w:rsidR="00B3539E">
          <w:type w:val="continuous"/>
          <w:pgSz w:w="11910" w:h="16840"/>
          <w:pgMar w:top="420" w:right="940" w:bottom="280" w:left="960" w:header="720" w:footer="720" w:gutter="0"/>
          <w:cols w:space="720"/>
        </w:sectPr>
      </w:pPr>
    </w:p>
    <w:p w:rsidR="00B3539E" w:rsidRDefault="001E1C69">
      <w:pPr>
        <w:pStyle w:val="Corpodetexto"/>
        <w:spacing w:before="49"/>
        <w:ind w:left="151"/>
      </w:pPr>
      <w:r>
        <w:t>Fonte: Setor de Contabilidade.</w:t>
      </w:r>
    </w:p>
    <w:p w:rsidR="00B3539E" w:rsidRDefault="001E1C69">
      <w:pPr>
        <w:pStyle w:val="Corpodetexto"/>
        <w:rPr>
          <w:sz w:val="16"/>
        </w:rPr>
      </w:pPr>
      <w:r>
        <w:br w:type="column"/>
      </w:r>
    </w:p>
    <w:p w:rsidR="00B3539E" w:rsidRDefault="001E1C69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B3539E">
      <w:type w:val="continuous"/>
      <w:pgSz w:w="11910" w:h="16840"/>
      <w:pgMar w:top="42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9E"/>
    <w:rsid w:val="001E1C69"/>
    <w:rsid w:val="00B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F894-CBF1-4723-ABCF-69DF0F1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2019-09-26T12:33:00Z</dcterms:created>
  <dcterms:modified xsi:type="dcterms:W3CDTF">2019-09-26T12:33:00Z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2019-09-26T00:00:00Z</vt:filetime>
  </property>
</Properties>
</file>